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667" w:rsidRDefault="00D576B4" w:rsidP="00E20667">
      <w:pPr>
        <w:tabs>
          <w:tab w:val="left" w:pos="939"/>
        </w:tabs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302150</wp:posOffset>
            </wp:positionH>
            <wp:positionV relativeFrom="paragraph">
              <wp:posOffset>166</wp:posOffset>
            </wp:positionV>
            <wp:extent cx="1017767" cy="1032737"/>
            <wp:effectExtent l="0" t="0" r="0" b="0"/>
            <wp:wrapSquare wrapText="bothSides"/>
            <wp:docPr id="1" name="Imagen 1" descr="Escudo de Armas Munici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 de Armas Municip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767" cy="103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0667">
        <w:tab/>
      </w:r>
      <w:r w:rsidR="00E20667">
        <w:tab/>
        <w:t>FUNCIONES PÚBLICAS QUE REALIZA EL SUJETO OBLIGADO</w:t>
      </w:r>
    </w:p>
    <w:p w:rsidR="00E20667" w:rsidRDefault="00E20667" w:rsidP="00E20667">
      <w:pPr>
        <w:tabs>
          <w:tab w:val="left" w:pos="939"/>
        </w:tabs>
      </w:pPr>
    </w:p>
    <w:p w:rsidR="00D576B4" w:rsidRPr="00E653B9" w:rsidRDefault="00E653B9" w:rsidP="00E653B9">
      <w:pPr>
        <w:tabs>
          <w:tab w:val="left" w:pos="939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Pr="00E653B9">
        <w:rPr>
          <w:rFonts w:ascii="Arial" w:hAnsi="Arial" w:cs="Arial"/>
          <w:b/>
          <w:sz w:val="24"/>
          <w:szCs w:val="24"/>
        </w:rPr>
        <w:t>FOMENTO AGROPECUARIO</w:t>
      </w:r>
      <w:r>
        <w:rPr>
          <w:rFonts w:ascii="Arial" w:hAnsi="Arial" w:cs="Arial"/>
          <w:b/>
          <w:sz w:val="24"/>
          <w:szCs w:val="24"/>
        </w:rPr>
        <w:t>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D576B4" w:rsidTr="00D576B4">
        <w:trPr>
          <w:trHeight w:val="956"/>
        </w:trPr>
        <w:tc>
          <w:tcPr>
            <w:tcW w:w="2263" w:type="dxa"/>
          </w:tcPr>
          <w:p w:rsidR="00D576B4" w:rsidRDefault="00D576B4"/>
          <w:p w:rsidR="00E20667" w:rsidRDefault="00E20667">
            <w:r>
              <w:t>FUNDAMENTO</w:t>
            </w:r>
          </w:p>
          <w:p w:rsidR="00E20667" w:rsidRDefault="00E20667">
            <w:r>
              <w:t>LEGAL</w:t>
            </w:r>
          </w:p>
        </w:tc>
        <w:tc>
          <w:tcPr>
            <w:tcW w:w="6565" w:type="dxa"/>
          </w:tcPr>
          <w:p w:rsidR="00D576B4" w:rsidRPr="00FF73F6" w:rsidRDefault="00FF73F6">
            <w:r w:rsidRPr="00FF73F6">
              <w:rPr>
                <w:color w:val="000000"/>
                <w:sz w:val="27"/>
                <w:szCs w:val="27"/>
              </w:rPr>
              <w:t>Art. 49. Del Reglamento Interno del Ayuntamiento y la Administración Pública Municipal de Ayutla, Jalisco.</w:t>
            </w:r>
          </w:p>
        </w:tc>
      </w:tr>
      <w:tr w:rsidR="00D576B4" w:rsidTr="00D576B4">
        <w:trPr>
          <w:trHeight w:val="842"/>
        </w:trPr>
        <w:tc>
          <w:tcPr>
            <w:tcW w:w="2263" w:type="dxa"/>
          </w:tcPr>
          <w:p w:rsidR="00D576B4" w:rsidRDefault="00D576B4"/>
          <w:p w:rsidR="00E20667" w:rsidRDefault="00E20667">
            <w:r>
              <w:t>DESCRIPCION DE LA FUNCION PUBLICA</w:t>
            </w:r>
          </w:p>
        </w:tc>
        <w:tc>
          <w:tcPr>
            <w:tcW w:w="6565" w:type="dxa"/>
          </w:tcPr>
          <w:p w:rsidR="00FF73F6" w:rsidRPr="00F51D4B" w:rsidRDefault="00FF73F6" w:rsidP="00F51D4B">
            <w:pPr>
              <w:pStyle w:val="MSGENFONTSTYLENAMETEMPLATEROLENUMBERMSGENFONTSTYLENAMEBYROLETEXT20"/>
              <w:numPr>
                <w:ilvl w:val="0"/>
                <w:numId w:val="5"/>
              </w:numPr>
              <w:shd w:val="clear" w:color="auto" w:fill="auto"/>
              <w:tabs>
                <w:tab w:val="left" w:pos="717"/>
              </w:tabs>
              <w:spacing w:after="196" w:line="264" w:lineRule="exact"/>
              <w:rPr>
                <w:rStyle w:val="MSGENFONTSTYLENAMETEMPLATEROLENUMBERMSGENFONTSTYLENAMEBYROLETEXT2"/>
                <w:shd w:val="clear" w:color="auto" w:fill="auto"/>
              </w:rPr>
            </w:pPr>
            <w:r w:rsidRPr="00FF73F6">
              <w:rPr>
                <w:rStyle w:val="MSGENFONTSTYLENAMETEMPLATEROLENUMBERMSGENFONTSTYLENAMEBYROLETEXT2"/>
                <w:color w:val="000000"/>
              </w:rPr>
              <w:t xml:space="preserve">Proponer y dictaminar en cuanto a los programas para el fomento e impulso de la producción agropecuaria y forestal, en la realización de infraestructura para el desarrollo rural y social, establecimiento </w:t>
            </w:r>
            <w:r w:rsidR="00F51D4B" w:rsidRPr="00FF73F6">
              <w:rPr>
                <w:rStyle w:val="MSGENFONTSTYLENAMETEMPLATEROLENUMBERMSGENFONTSTYLENAMEBYROLETEXT2"/>
                <w:color w:val="000000"/>
              </w:rPr>
              <w:t>de los agros servicios</w:t>
            </w:r>
            <w:r w:rsidRPr="00FF73F6">
              <w:rPr>
                <w:rStyle w:val="MSGENFONTSTYLENAMETEMPLATEROLENUMBERMSGENFONTSTYLENAMEBYROLETEXT2"/>
                <w:color w:val="000000"/>
              </w:rPr>
              <w:t xml:space="preserve"> o la mejor</w:t>
            </w:r>
            <w:r>
              <w:rPr>
                <w:rStyle w:val="MSGENFONTSTYLENAMETEMPLATEROLENUMBERMSGENFONTSTYLENAMEBYROLETEXT2"/>
                <w:color w:val="000000"/>
              </w:rPr>
              <w:t>a de los existentes.</w:t>
            </w:r>
          </w:p>
          <w:p w:rsidR="00F51D4B" w:rsidRPr="00F51D4B" w:rsidRDefault="00F51D4B" w:rsidP="00F51D4B">
            <w:pPr>
              <w:pStyle w:val="MSGENFONTSTYLENAMETEMPLATEROLENUMBERMSGENFONTSTYLENAMEBYROLETEXT20"/>
              <w:numPr>
                <w:ilvl w:val="0"/>
                <w:numId w:val="5"/>
              </w:numPr>
              <w:shd w:val="clear" w:color="auto" w:fill="auto"/>
              <w:tabs>
                <w:tab w:val="left" w:pos="717"/>
              </w:tabs>
              <w:spacing w:after="200" w:line="269" w:lineRule="exact"/>
            </w:pPr>
            <w:r w:rsidRPr="00F51D4B">
              <w:rPr>
                <w:rStyle w:val="MSGENFONTSTYLENAMETEMPLATEROLENUMBERMSGENFONTSTYLENAMEBYROLETEXT2"/>
                <w:color w:val="000000"/>
              </w:rPr>
              <w:t>Proponer el establecimiento de planes pilotos para difundir la tecnología agropecuaria del municipio;</w:t>
            </w:r>
          </w:p>
          <w:p w:rsidR="00F51D4B" w:rsidRPr="00F51D4B" w:rsidRDefault="00F51D4B" w:rsidP="00F51D4B">
            <w:pPr>
              <w:pStyle w:val="MSGENFONTSTYLENAMETEMPLATEROLENUMBERMSGENFONTSTYLENAMEBYROLETEXT20"/>
              <w:numPr>
                <w:ilvl w:val="0"/>
                <w:numId w:val="5"/>
              </w:numPr>
              <w:shd w:val="clear" w:color="auto" w:fill="auto"/>
              <w:tabs>
                <w:tab w:val="left" w:pos="717"/>
              </w:tabs>
              <w:spacing w:after="200" w:line="269" w:lineRule="exact"/>
              <w:jc w:val="both"/>
            </w:pPr>
            <w:r w:rsidRPr="00F51D4B">
              <w:rPr>
                <w:rStyle w:val="MSGENFONTSTYLENAMETEMPLATEROLENUMBERMSGENFONTSTYLENAMEBYROLETEXT2"/>
                <w:color w:val="000000"/>
              </w:rPr>
              <w:t>Fomentar la organización de los productores agropecuarios y forestales, con la finalidad de que solventen en mejores circunstancias su problemática común participando en la organización y funcionamiento de los Consejos Municipales de Desarrollo Agropecuario y Forestal</w:t>
            </w:r>
          </w:p>
          <w:p w:rsidR="00F51D4B" w:rsidRPr="00F51D4B" w:rsidRDefault="00F51D4B" w:rsidP="00F51D4B">
            <w:pPr>
              <w:pStyle w:val="MSGENFONTSTYLENAMETEMPLATEROLENUMBERMSGENFONTSTYLENAMEBYROLETEXT20"/>
              <w:numPr>
                <w:ilvl w:val="0"/>
                <w:numId w:val="5"/>
              </w:numPr>
              <w:shd w:val="clear" w:color="auto" w:fill="auto"/>
              <w:tabs>
                <w:tab w:val="left" w:pos="717"/>
              </w:tabs>
              <w:spacing w:after="200" w:line="269" w:lineRule="exact"/>
            </w:pPr>
            <w:r w:rsidRPr="00F51D4B">
              <w:rPr>
                <w:rStyle w:val="MSGENFONTSTYLENAMETEMPLATEROLENUMBERMSGENFONTSTYLENAMEBYROLETEXT2"/>
                <w:color w:val="000000"/>
              </w:rPr>
              <w:t>Vigilar que los responsables de los rastros cuiden que el personal que interviene en la matanza de ganado y reparto de carnes se encuentre en buenas condiciones de salud;</w:t>
            </w:r>
          </w:p>
          <w:p w:rsidR="00D576B4" w:rsidRPr="00FF73F6" w:rsidRDefault="00D576B4"/>
        </w:tc>
      </w:tr>
      <w:tr w:rsidR="00D576B4" w:rsidTr="00D576B4">
        <w:trPr>
          <w:trHeight w:val="1134"/>
        </w:trPr>
        <w:tc>
          <w:tcPr>
            <w:tcW w:w="2263" w:type="dxa"/>
          </w:tcPr>
          <w:p w:rsidR="00D576B4" w:rsidRDefault="00D576B4"/>
          <w:p w:rsidR="00E20667" w:rsidRDefault="00E20667">
            <w:r>
              <w:t>RECURSOS HUMANOS</w:t>
            </w:r>
          </w:p>
        </w:tc>
        <w:tc>
          <w:tcPr>
            <w:tcW w:w="6565" w:type="dxa"/>
          </w:tcPr>
          <w:p w:rsidR="00D576B4" w:rsidRPr="00F51D4B" w:rsidRDefault="00F51D4B">
            <w:pPr>
              <w:rPr>
                <w:rFonts w:ascii="Arial" w:hAnsi="Arial" w:cs="Arial"/>
              </w:rPr>
            </w:pPr>
            <w:r w:rsidRPr="00F51D4B">
              <w:rPr>
                <w:rFonts w:ascii="Arial" w:hAnsi="Arial" w:cs="Arial"/>
                <w:color w:val="000000"/>
              </w:rPr>
              <w:t>Esta información se encuentra en el artículo 8, numeral 1, fracción v, inciso R) de la Ley De Transparencia Y Acceso A La Información Del Estado De Jalisco Y Sus Municipios.</w:t>
            </w:r>
          </w:p>
        </w:tc>
      </w:tr>
      <w:tr w:rsidR="00D576B4" w:rsidTr="00D576B4">
        <w:trPr>
          <w:trHeight w:val="1120"/>
        </w:trPr>
        <w:tc>
          <w:tcPr>
            <w:tcW w:w="2263" w:type="dxa"/>
          </w:tcPr>
          <w:p w:rsidR="00D576B4" w:rsidRDefault="00D576B4"/>
          <w:p w:rsidR="00E20667" w:rsidRDefault="00E20667">
            <w:r>
              <w:t>RECURSOS MATERIALES</w:t>
            </w:r>
          </w:p>
        </w:tc>
        <w:tc>
          <w:tcPr>
            <w:tcW w:w="6565" w:type="dxa"/>
          </w:tcPr>
          <w:p w:rsidR="00D576B4" w:rsidRPr="00F51D4B" w:rsidRDefault="00F51D4B">
            <w:pPr>
              <w:rPr>
                <w:rFonts w:ascii="Arial" w:hAnsi="Arial" w:cs="Arial"/>
              </w:rPr>
            </w:pPr>
            <w:r w:rsidRPr="00F51D4B">
              <w:rPr>
                <w:rFonts w:ascii="Arial" w:hAnsi="Arial" w:cs="Arial"/>
                <w:color w:val="000000"/>
              </w:rPr>
              <w:t>Esta información se encuentra en el artículo 8, numeral 1, fracción v, inciso G) de la Ley De Transparencia Y Acceso A La Información Del Estado De Jalisco Y Sus Municipios</w:t>
            </w:r>
          </w:p>
        </w:tc>
      </w:tr>
      <w:tr w:rsidR="00D576B4" w:rsidTr="00D576B4">
        <w:trPr>
          <w:trHeight w:val="1254"/>
        </w:trPr>
        <w:tc>
          <w:tcPr>
            <w:tcW w:w="2263" w:type="dxa"/>
          </w:tcPr>
          <w:p w:rsidR="00D576B4" w:rsidRDefault="00D576B4"/>
          <w:p w:rsidR="00E20667" w:rsidRDefault="00E20667">
            <w:r>
              <w:t>RECURSOS FINANCIEROS</w:t>
            </w:r>
          </w:p>
        </w:tc>
        <w:tc>
          <w:tcPr>
            <w:tcW w:w="6565" w:type="dxa"/>
          </w:tcPr>
          <w:p w:rsidR="00D576B4" w:rsidRPr="00F51D4B" w:rsidRDefault="00F51D4B">
            <w:pPr>
              <w:rPr>
                <w:rFonts w:ascii="Arial" w:hAnsi="Arial" w:cs="Arial"/>
              </w:rPr>
            </w:pPr>
            <w:r w:rsidRPr="00F51D4B">
              <w:rPr>
                <w:rFonts w:ascii="Arial" w:hAnsi="Arial" w:cs="Arial"/>
                <w:color w:val="000000"/>
              </w:rPr>
              <w:t>Esta información se encuentra en el artículo 8, numeral 1, fracción v, inciso C) de la Ley De Transparencia Y Acceso A La Información Del Estado De Jalisco Y Sus Municipios</w:t>
            </w:r>
          </w:p>
        </w:tc>
      </w:tr>
      <w:tr w:rsidR="00D576B4" w:rsidTr="00D576B4">
        <w:trPr>
          <w:trHeight w:val="1273"/>
        </w:trPr>
        <w:tc>
          <w:tcPr>
            <w:tcW w:w="2263" w:type="dxa"/>
          </w:tcPr>
          <w:p w:rsidR="00D576B4" w:rsidRDefault="00D576B4"/>
          <w:p w:rsidR="00D471D8" w:rsidRDefault="00D471D8">
            <w:r>
              <w:t>MARCO LEGAL APLICABLE</w:t>
            </w:r>
          </w:p>
        </w:tc>
        <w:tc>
          <w:tcPr>
            <w:tcW w:w="6565" w:type="dxa"/>
          </w:tcPr>
          <w:p w:rsidR="00D576B4" w:rsidRDefault="00D471D8" w:rsidP="00D471D8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471D8">
              <w:rPr>
                <w:sz w:val="20"/>
                <w:szCs w:val="20"/>
              </w:rPr>
              <w:t>CONSTITUCION POLITICA DE LOS ESTADOS UNIDOS MEXICANOS</w:t>
            </w:r>
          </w:p>
          <w:p w:rsidR="00D471D8" w:rsidRDefault="00D471D8" w:rsidP="00D471D8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CONSTITUCION POLITICA DEL ESTADO DE JALISCO</w:t>
            </w:r>
          </w:p>
          <w:p w:rsidR="00D471D8" w:rsidRPr="00073A06" w:rsidRDefault="00F51D4B" w:rsidP="00D471D8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73A06">
              <w:rPr>
                <w:sz w:val="20"/>
                <w:szCs w:val="20"/>
              </w:rPr>
              <w:t>LEY DE GOBIERNO Y ADMINISTRACION PÚBLICA DEL ESTADO DE JALISCO.</w:t>
            </w:r>
          </w:p>
          <w:p w:rsidR="00F51D4B" w:rsidRPr="00D471D8" w:rsidRDefault="00E653B9" w:rsidP="00D471D8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73A06">
              <w:rPr>
                <w:bCs/>
                <w:sz w:val="18"/>
                <w:szCs w:val="18"/>
              </w:rPr>
              <w:t>REGLAS DE OPERACIÓN DE LOS PROGRAMAS DE LA SECRETARÍA DE AGRICULTURA, GANADERÍA, DESARROLLO RURAL, PESCA Y ALIMENTACIÓN PARA EL EJERCICIO FISCAL 2016</w:t>
            </w:r>
            <w:r w:rsidR="00073A06" w:rsidRPr="00073A06">
              <w:rPr>
                <w:bCs/>
                <w:sz w:val="18"/>
                <w:szCs w:val="18"/>
              </w:rPr>
              <w:t>.</w:t>
            </w:r>
          </w:p>
        </w:tc>
      </w:tr>
    </w:tbl>
    <w:p w:rsidR="00073A06" w:rsidRDefault="00073A06" w:rsidP="00073A06">
      <w:pPr>
        <w:tabs>
          <w:tab w:val="left" w:pos="939"/>
        </w:tabs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60288" behindDoc="0" locked="0" layoutInCell="1" allowOverlap="1" wp14:anchorId="5DC8312E" wp14:editId="641396CA">
            <wp:simplePos x="0" y="0"/>
            <wp:positionH relativeFrom="column">
              <wp:posOffset>278295</wp:posOffset>
            </wp:positionH>
            <wp:positionV relativeFrom="paragraph">
              <wp:posOffset>167116</wp:posOffset>
            </wp:positionV>
            <wp:extent cx="1017767" cy="1032737"/>
            <wp:effectExtent l="0" t="0" r="0" b="0"/>
            <wp:wrapSquare wrapText="bothSides"/>
            <wp:docPr id="2" name="Imagen 2" descr="Escudo de Armas Munici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 de Armas Municip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767" cy="103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SERVICIOS QUE REALIZA EL SUJETO OBLIGADO</w:t>
      </w:r>
    </w:p>
    <w:p w:rsidR="00073A06" w:rsidRDefault="00073A06" w:rsidP="00073A06">
      <w:pPr>
        <w:tabs>
          <w:tab w:val="left" w:pos="939"/>
        </w:tabs>
      </w:pPr>
    </w:p>
    <w:p w:rsidR="00073A06" w:rsidRPr="00E653B9" w:rsidRDefault="00073A06" w:rsidP="00073A06">
      <w:pPr>
        <w:tabs>
          <w:tab w:val="left" w:pos="939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Pr="00E653B9">
        <w:rPr>
          <w:rFonts w:ascii="Arial" w:hAnsi="Arial" w:cs="Arial"/>
          <w:b/>
          <w:sz w:val="24"/>
          <w:szCs w:val="24"/>
        </w:rPr>
        <w:t>FOMENTO AGROPECUARIO</w:t>
      </w:r>
      <w:r>
        <w:rPr>
          <w:rFonts w:ascii="Arial" w:hAnsi="Arial" w:cs="Arial"/>
          <w:b/>
          <w:sz w:val="24"/>
          <w:szCs w:val="24"/>
        </w:rPr>
        <w:t>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073A06" w:rsidTr="00335ED5">
        <w:trPr>
          <w:trHeight w:val="956"/>
        </w:trPr>
        <w:tc>
          <w:tcPr>
            <w:tcW w:w="2263" w:type="dxa"/>
          </w:tcPr>
          <w:p w:rsidR="00073A06" w:rsidRDefault="00073A06" w:rsidP="00335ED5"/>
          <w:p w:rsidR="00073A06" w:rsidRDefault="00073A06" w:rsidP="00335ED5">
            <w:r>
              <w:t>OBJETIVO</w:t>
            </w:r>
          </w:p>
        </w:tc>
        <w:tc>
          <w:tcPr>
            <w:tcW w:w="6565" w:type="dxa"/>
          </w:tcPr>
          <w:p w:rsidR="00073A06" w:rsidRPr="00FF73F6" w:rsidRDefault="00073A06" w:rsidP="00335ED5">
            <w:r>
              <w:t>PROMOVER EN EL MUNICIPIO DE AYUTLA, JALISCO, TODO LO CONCERCIENTE A LA AGRICULTURA Y GANADERIA, HACIENDO CRECER A LOS PRODUCTORES, AYUDANDOLES A BAJAR RECURSOS Y PROYECTOS PRODUCTIVOS, ASI COMO CAPACITARLOS PARA SER CANDIDATOS A ALCANZAR Y ESTAR DENTRO DE LOS APOYOS DE CONCURRENCIA CON LAS ENTIDADES FEDERATIVAS, EQUIPAR SUS CENTROS PRODUCTIVOS, ETC.</w:t>
            </w:r>
          </w:p>
        </w:tc>
      </w:tr>
      <w:tr w:rsidR="00073A06" w:rsidTr="00335ED5">
        <w:trPr>
          <w:trHeight w:val="842"/>
        </w:trPr>
        <w:tc>
          <w:tcPr>
            <w:tcW w:w="2263" w:type="dxa"/>
          </w:tcPr>
          <w:p w:rsidR="00073A06" w:rsidRDefault="00073A06" w:rsidP="00335ED5"/>
          <w:p w:rsidR="00073A06" w:rsidRDefault="00073A06" w:rsidP="00335ED5">
            <w:r>
              <w:t>DESCRIPCION DE LOS SERVICIOS Y COBERTURA</w:t>
            </w:r>
          </w:p>
        </w:tc>
        <w:tc>
          <w:tcPr>
            <w:tcW w:w="6565" w:type="dxa"/>
          </w:tcPr>
          <w:p w:rsidR="00073A06" w:rsidRDefault="00B04D87" w:rsidP="00B04D87">
            <w:pPr>
              <w:pStyle w:val="MSGENFONTSTYLENAMETEMPLATEROLENUMBERMSGENFONTSTYLENAMEBYROLETEXT20"/>
              <w:numPr>
                <w:ilvl w:val="0"/>
                <w:numId w:val="7"/>
              </w:numPr>
              <w:shd w:val="clear" w:color="auto" w:fill="auto"/>
              <w:tabs>
                <w:tab w:val="left" w:pos="717"/>
              </w:tabs>
              <w:spacing w:after="200" w:line="269" w:lineRule="exact"/>
            </w:pPr>
            <w:r>
              <w:t>Asesoría y Solicitudes sobre Proyectos de Concurrencia en Materia Agrícola y Ganadera.</w:t>
            </w:r>
          </w:p>
          <w:p w:rsidR="00B04D87" w:rsidRDefault="00B04D87" w:rsidP="00B04D87">
            <w:pPr>
              <w:pStyle w:val="MSGENFONTSTYLENAMETEMPLATEROLENUMBERMSGENFONTSTYLENAMEBYROLETEXT20"/>
              <w:numPr>
                <w:ilvl w:val="0"/>
                <w:numId w:val="7"/>
              </w:numPr>
              <w:shd w:val="clear" w:color="auto" w:fill="auto"/>
              <w:tabs>
                <w:tab w:val="left" w:pos="717"/>
              </w:tabs>
              <w:spacing w:after="200" w:line="269" w:lineRule="exact"/>
            </w:pPr>
            <w:r>
              <w:t>Tramites de Credencialización Agroalimentaria.</w:t>
            </w:r>
          </w:p>
          <w:p w:rsidR="00B04D87" w:rsidRDefault="00B04D87" w:rsidP="00B04D87">
            <w:pPr>
              <w:pStyle w:val="MSGENFONTSTYLENAMETEMPLATEROLENUMBERMSGENFONTSTYLENAMEBYROLETEXT20"/>
              <w:numPr>
                <w:ilvl w:val="0"/>
                <w:numId w:val="7"/>
              </w:numPr>
              <w:shd w:val="clear" w:color="auto" w:fill="auto"/>
              <w:tabs>
                <w:tab w:val="left" w:pos="717"/>
              </w:tabs>
              <w:spacing w:after="200" w:line="269" w:lineRule="exact"/>
            </w:pPr>
            <w:r>
              <w:t>Asesoría de la U.P.P. (unidad de Producción Pecuaria).</w:t>
            </w:r>
          </w:p>
          <w:p w:rsidR="00B04D87" w:rsidRPr="00FF73F6" w:rsidRDefault="00B04D87" w:rsidP="00B04D87">
            <w:pPr>
              <w:pStyle w:val="MSGENFONTSTYLENAMETEMPLATEROLENUMBERMSGENFONTSTYLENAMEBYROLETEXT20"/>
              <w:numPr>
                <w:ilvl w:val="0"/>
                <w:numId w:val="7"/>
              </w:numPr>
              <w:shd w:val="clear" w:color="auto" w:fill="auto"/>
              <w:tabs>
                <w:tab w:val="left" w:pos="717"/>
              </w:tabs>
              <w:spacing w:after="200" w:line="269" w:lineRule="exact"/>
            </w:pPr>
            <w:r>
              <w:t>Asesoría sobre temas Agrarios y Créditos de Fojal.</w:t>
            </w:r>
          </w:p>
        </w:tc>
      </w:tr>
      <w:tr w:rsidR="00073A06" w:rsidTr="00335ED5">
        <w:trPr>
          <w:trHeight w:val="1134"/>
        </w:trPr>
        <w:tc>
          <w:tcPr>
            <w:tcW w:w="2263" w:type="dxa"/>
          </w:tcPr>
          <w:p w:rsidR="00073A06" w:rsidRDefault="00073A06" w:rsidP="00335ED5"/>
          <w:p w:rsidR="00073A06" w:rsidRDefault="00073A06" w:rsidP="00335ED5">
            <w:r>
              <w:t>RECURSOS HUMANOS</w:t>
            </w:r>
          </w:p>
        </w:tc>
        <w:tc>
          <w:tcPr>
            <w:tcW w:w="6565" w:type="dxa"/>
          </w:tcPr>
          <w:p w:rsidR="00073A06" w:rsidRPr="00F51D4B" w:rsidRDefault="00073A06" w:rsidP="00335ED5">
            <w:pPr>
              <w:rPr>
                <w:rFonts w:ascii="Arial" w:hAnsi="Arial" w:cs="Arial"/>
              </w:rPr>
            </w:pPr>
            <w:r w:rsidRPr="00F51D4B">
              <w:rPr>
                <w:rFonts w:ascii="Arial" w:hAnsi="Arial" w:cs="Arial"/>
                <w:color w:val="000000"/>
              </w:rPr>
              <w:t>Esta información se encuentra en el artículo 8, numeral 1, fracción v, inciso R) de la Ley De Transparencia Y Acceso A La Información Del Estado De Jalisco Y Sus Municipios.</w:t>
            </w:r>
          </w:p>
        </w:tc>
      </w:tr>
      <w:tr w:rsidR="00073A06" w:rsidTr="00335ED5">
        <w:trPr>
          <w:trHeight w:val="1120"/>
        </w:trPr>
        <w:tc>
          <w:tcPr>
            <w:tcW w:w="2263" w:type="dxa"/>
          </w:tcPr>
          <w:p w:rsidR="00073A06" w:rsidRDefault="00073A06" w:rsidP="00335ED5"/>
          <w:p w:rsidR="00073A06" w:rsidRDefault="00073A06" w:rsidP="00335ED5">
            <w:r>
              <w:t>RECURSOS MATERIALES</w:t>
            </w:r>
          </w:p>
        </w:tc>
        <w:tc>
          <w:tcPr>
            <w:tcW w:w="6565" w:type="dxa"/>
          </w:tcPr>
          <w:p w:rsidR="00073A06" w:rsidRPr="00F51D4B" w:rsidRDefault="00073A06" w:rsidP="00335ED5">
            <w:pPr>
              <w:rPr>
                <w:rFonts w:ascii="Arial" w:hAnsi="Arial" w:cs="Arial"/>
              </w:rPr>
            </w:pPr>
            <w:r w:rsidRPr="00F51D4B">
              <w:rPr>
                <w:rFonts w:ascii="Arial" w:hAnsi="Arial" w:cs="Arial"/>
                <w:color w:val="000000"/>
              </w:rPr>
              <w:t>Esta información se encuentra en el artículo 8, numeral 1, fracción v, inciso G) de la Ley De Transparencia Y Acceso A La Información Del Estado De Jalisco Y Sus Municipios</w:t>
            </w:r>
          </w:p>
        </w:tc>
      </w:tr>
      <w:tr w:rsidR="00073A06" w:rsidTr="00335ED5">
        <w:trPr>
          <w:trHeight w:val="1254"/>
        </w:trPr>
        <w:tc>
          <w:tcPr>
            <w:tcW w:w="2263" w:type="dxa"/>
          </w:tcPr>
          <w:p w:rsidR="00073A06" w:rsidRDefault="00073A06" w:rsidP="00335ED5"/>
          <w:p w:rsidR="00073A06" w:rsidRDefault="00073A06" w:rsidP="00335ED5">
            <w:r>
              <w:t>RECURSOS FINANCIEROS</w:t>
            </w:r>
          </w:p>
        </w:tc>
        <w:tc>
          <w:tcPr>
            <w:tcW w:w="6565" w:type="dxa"/>
          </w:tcPr>
          <w:p w:rsidR="00073A06" w:rsidRPr="00F51D4B" w:rsidRDefault="00073A06" w:rsidP="00335ED5">
            <w:pPr>
              <w:rPr>
                <w:rFonts w:ascii="Arial" w:hAnsi="Arial" w:cs="Arial"/>
              </w:rPr>
            </w:pPr>
            <w:r w:rsidRPr="00F51D4B">
              <w:rPr>
                <w:rFonts w:ascii="Arial" w:hAnsi="Arial" w:cs="Arial"/>
                <w:color w:val="000000"/>
              </w:rPr>
              <w:t>Esta información se encuentra en el artículo 8, numeral 1, fracción v, inciso C) de la Ley De Transparencia Y Acceso A La Información Del Estado De Jalisco Y Sus Municipios</w:t>
            </w:r>
          </w:p>
        </w:tc>
      </w:tr>
      <w:tr w:rsidR="00073A06" w:rsidTr="00335ED5">
        <w:trPr>
          <w:trHeight w:val="1273"/>
        </w:trPr>
        <w:tc>
          <w:tcPr>
            <w:tcW w:w="2263" w:type="dxa"/>
          </w:tcPr>
          <w:p w:rsidR="00073A06" w:rsidRDefault="00073A06" w:rsidP="00335ED5"/>
          <w:p w:rsidR="00073A06" w:rsidRDefault="00073A06" w:rsidP="00335ED5">
            <w:r>
              <w:t>BENEFICIARIOS DIRECTOE E INDIRECTOS</w:t>
            </w:r>
          </w:p>
        </w:tc>
        <w:tc>
          <w:tcPr>
            <w:tcW w:w="6565" w:type="dxa"/>
          </w:tcPr>
          <w:p w:rsidR="00073A06" w:rsidRDefault="00B04D87" w:rsidP="00B04D87">
            <w:pPr>
              <w:rPr>
                <w:sz w:val="20"/>
                <w:szCs w:val="20"/>
              </w:rPr>
            </w:pPr>
            <w:r w:rsidRPr="00162DE7">
              <w:rPr>
                <w:b/>
                <w:sz w:val="20"/>
                <w:szCs w:val="20"/>
              </w:rPr>
              <w:t>Beneficiarios Directos:</w:t>
            </w:r>
            <w:r>
              <w:rPr>
                <w:sz w:val="20"/>
                <w:szCs w:val="20"/>
              </w:rPr>
              <w:t xml:space="preserve"> todas las personas que han recibido algún apoyo por parte de </w:t>
            </w:r>
            <w:r w:rsidR="00162DE7">
              <w:rPr>
                <w:sz w:val="20"/>
                <w:szCs w:val="20"/>
              </w:rPr>
              <w:t>trámites</w:t>
            </w:r>
            <w:r>
              <w:rPr>
                <w:sz w:val="20"/>
                <w:szCs w:val="20"/>
              </w:rPr>
              <w:t xml:space="preserve"> realizados en la oficina de Fomento Agropecuario.</w:t>
            </w:r>
          </w:p>
          <w:p w:rsidR="00162DE7" w:rsidRPr="00B04D87" w:rsidRDefault="00162DE7" w:rsidP="00B04D87">
            <w:pPr>
              <w:rPr>
                <w:sz w:val="20"/>
                <w:szCs w:val="20"/>
              </w:rPr>
            </w:pPr>
            <w:r w:rsidRPr="00162DE7">
              <w:rPr>
                <w:b/>
                <w:sz w:val="20"/>
                <w:szCs w:val="20"/>
              </w:rPr>
              <w:t>Beneficiarios Indirectos:</w:t>
            </w:r>
            <w:r>
              <w:rPr>
                <w:sz w:val="20"/>
                <w:szCs w:val="20"/>
              </w:rPr>
              <w:t xml:space="preserve"> Todos Los Habitantes del Municipio de Ayutla, Jal.</w:t>
            </w:r>
          </w:p>
        </w:tc>
      </w:tr>
    </w:tbl>
    <w:p w:rsidR="00D576B4" w:rsidRDefault="00D576B4"/>
    <w:sectPr w:rsidR="00D576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3"/>
    <w:multiLevelType w:val="multilevel"/>
    <w:tmpl w:val="00000022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upperRoman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upperRoman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upperRoman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upperRoman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upperRoman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upperRoman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upperRoman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upperRoman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105B1C99"/>
    <w:multiLevelType w:val="hybridMultilevel"/>
    <w:tmpl w:val="9072DF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B50FC"/>
    <w:multiLevelType w:val="hybridMultilevel"/>
    <w:tmpl w:val="172070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A3C99"/>
    <w:multiLevelType w:val="hybridMultilevel"/>
    <w:tmpl w:val="E3F4C9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E6259"/>
    <w:multiLevelType w:val="hybridMultilevel"/>
    <w:tmpl w:val="7D2A304E"/>
    <w:lvl w:ilvl="0" w:tplc="5950B4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9398A"/>
    <w:multiLevelType w:val="hybridMultilevel"/>
    <w:tmpl w:val="4AC8307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D8F34F1"/>
    <w:multiLevelType w:val="hybridMultilevel"/>
    <w:tmpl w:val="848A09FA"/>
    <w:lvl w:ilvl="0" w:tplc="5950B4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B4"/>
    <w:rsid w:val="00073A06"/>
    <w:rsid w:val="00162DE7"/>
    <w:rsid w:val="00590829"/>
    <w:rsid w:val="00B04D87"/>
    <w:rsid w:val="00D471D8"/>
    <w:rsid w:val="00D576B4"/>
    <w:rsid w:val="00E20667"/>
    <w:rsid w:val="00E653B9"/>
    <w:rsid w:val="00F51D4B"/>
    <w:rsid w:val="00FF665A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C1C15-64E5-45F3-B4D1-C5FE2D88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5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471D8"/>
    <w:pPr>
      <w:ind w:left="720"/>
      <w:contextualSpacing/>
    </w:pPr>
  </w:style>
  <w:style w:type="character" w:customStyle="1" w:styleId="MSGENFONTSTYLENAMETEMPLATEROLENUMBERMSGENFONTSTYLENAMEBYROLETEXT2">
    <w:name w:val="MSG_EN_FONT_STYLE_NAME_TEMPLATE_ROLE_NUMBER MSG_EN_FONT_STYLE_NAME_BY_ROLE_TEXT 2_"/>
    <w:basedOn w:val="Fuentedeprrafopredeter"/>
    <w:link w:val="MSGENFONTSTYLENAMETEMPLATEROLENUMBERMSGENFONTSTYLENAMEBYROLETEXT20"/>
    <w:uiPriority w:val="99"/>
    <w:locked/>
    <w:rsid w:val="00FF73F6"/>
    <w:rPr>
      <w:rFonts w:ascii="Arial" w:hAnsi="Arial" w:cs="Arial"/>
      <w:sz w:val="19"/>
      <w:szCs w:val="19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uiPriority w:val="99"/>
    <w:rsid w:val="00FF73F6"/>
    <w:pPr>
      <w:widowControl w:val="0"/>
      <w:shd w:val="clear" w:color="auto" w:fill="FFFFFF"/>
      <w:spacing w:after="220" w:line="212" w:lineRule="exact"/>
    </w:pPr>
    <w:rPr>
      <w:rFonts w:ascii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Esmeralda</cp:lastModifiedBy>
  <cp:revision>2</cp:revision>
  <dcterms:created xsi:type="dcterms:W3CDTF">2016-02-02T19:10:00Z</dcterms:created>
  <dcterms:modified xsi:type="dcterms:W3CDTF">2016-02-02T19:10:00Z</dcterms:modified>
</cp:coreProperties>
</file>